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B7FF3" w14:textId="23A52113" w:rsidR="00C17D40" w:rsidRDefault="0011235D">
      <w:r>
        <w:t>12 novembre</w:t>
      </w:r>
    </w:p>
    <w:p w14:paraId="10F2AC00" w14:textId="48BD2429" w:rsidR="0011235D" w:rsidRDefault="0011235D"/>
    <w:p w14:paraId="1B212086" w14:textId="33581628" w:rsidR="0011235D" w:rsidRDefault="0011235D">
      <w:r>
        <w:t>Jour du décès de George David Birkhoff</w:t>
      </w:r>
    </w:p>
    <w:p w14:paraId="4FFB324A" w14:textId="72C518C5" w:rsidR="0011235D" w:rsidRDefault="0011235D"/>
    <w:p w14:paraId="0E54403F" w14:textId="7F8C65A3" w:rsidR="0011235D" w:rsidRDefault="0011235D">
      <w:r>
        <w:rPr>
          <w:noProof/>
        </w:rPr>
        <w:drawing>
          <wp:anchor distT="0" distB="0" distL="114300" distR="114300" simplePos="0" relativeHeight="251658240" behindDoc="0" locked="0" layoutInCell="1" allowOverlap="1" wp14:anchorId="5F549C06" wp14:editId="48241713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0099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11235D">
          <w:rPr>
            <w:rStyle w:val="Lienhypertexte"/>
            <w:b/>
            <w:bCs/>
          </w:rPr>
          <w:t>George David Birkhoff</w:t>
        </w:r>
      </w:hyperlink>
      <w:r>
        <w:t xml:space="preserve"> (né le </w:t>
      </w:r>
      <w:r w:rsidRPr="0011235D">
        <w:t>21</w:t>
      </w:r>
      <w:r>
        <w:t xml:space="preserve"> </w:t>
      </w:r>
      <w:r w:rsidRPr="0011235D">
        <w:t>mars</w:t>
      </w:r>
      <w:r>
        <w:t xml:space="preserve"> </w:t>
      </w:r>
      <w:r w:rsidRPr="0011235D">
        <w:t>1884</w:t>
      </w:r>
      <w:r>
        <w:t xml:space="preserve"> à </w:t>
      </w:r>
      <w:proofErr w:type="spellStart"/>
      <w:r w:rsidRPr="0011235D">
        <w:t>Overisel</w:t>
      </w:r>
      <w:proofErr w:type="spellEnd"/>
      <w:r>
        <w:t xml:space="preserve">, dans le </w:t>
      </w:r>
      <w:r w:rsidRPr="0011235D">
        <w:t>Michigan</w:t>
      </w:r>
      <w:r>
        <w:t xml:space="preserve"> – mort le </w:t>
      </w:r>
      <w:r w:rsidRPr="0011235D">
        <w:t>12</w:t>
      </w:r>
      <w:r>
        <w:t xml:space="preserve"> </w:t>
      </w:r>
      <w:r w:rsidRPr="0011235D">
        <w:t>novembre</w:t>
      </w:r>
      <w:r>
        <w:t xml:space="preserve"> </w:t>
      </w:r>
      <w:r w:rsidRPr="0011235D">
        <w:t>1944</w:t>
      </w:r>
      <w:r>
        <w:t xml:space="preserve"> à </w:t>
      </w:r>
      <w:r w:rsidRPr="0011235D">
        <w:t>Cambridge</w:t>
      </w:r>
      <w:r>
        <w:t xml:space="preserve">) est un </w:t>
      </w:r>
      <w:r w:rsidRPr="0011235D">
        <w:t>mathématicien</w:t>
      </w:r>
      <w:r>
        <w:t xml:space="preserve"> américain dont les travaux eurent une portée considérable, et en particulier, en </w:t>
      </w:r>
      <w:r w:rsidRPr="0011235D">
        <w:t>systèmes dynamiques différentiables</w:t>
      </w:r>
      <w:r>
        <w:t xml:space="preserve">, en </w:t>
      </w:r>
      <w:r w:rsidRPr="0011235D">
        <w:t>théorie ergodique</w:t>
      </w:r>
      <w:r>
        <w:t>.</w:t>
      </w:r>
      <w:r w:rsidRPr="0011235D">
        <w:t xml:space="preserve"> </w:t>
      </w:r>
    </w:p>
    <w:sectPr w:rsidR="0011235D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5D"/>
    <w:rsid w:val="0011235D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794D"/>
  <w15:chartTrackingRefBased/>
  <w15:docId w15:val="{CA3B5434-882A-48D4-A0C0-3067B4D9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1235D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12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George_David_Birkhof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336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2020-12-31T08:29:00Z</dcterms:created>
  <dcterms:modified xsi:type="dcterms:W3CDTF">2020-12-31T08:31:00Z</dcterms:modified>
</cp:coreProperties>
</file>